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A0" w:rsidRPr="001B68A0" w:rsidRDefault="001B6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Tipps gegen Taschendiebe</w:t>
      </w:r>
    </w:p>
    <w:p w:rsidR="001B68A0" w:rsidRDefault="001B68A0" w:rsidP="001B68A0">
      <w:pPr>
        <w:pStyle w:val="StandardWeb"/>
        <w:spacing w:after="240" w:afterAutospacing="0"/>
        <w:rPr>
          <w:rFonts w:ascii="Arial" w:hAnsi="Arial" w:cs="Arial"/>
          <w:sz w:val="22"/>
          <w:szCs w:val="22"/>
        </w:rPr>
      </w:pPr>
      <w:r w:rsidRPr="001B68A0">
        <w:rPr>
          <w:rFonts w:ascii="Arial" w:hAnsi="Arial" w:cs="Arial"/>
          <w:sz w:val="22"/>
          <w:szCs w:val="22"/>
        </w:rPr>
        <w:t xml:space="preserve">Taschendiebe sind sehr geschickt und arbeiten gerne im Schutz grosser Menschenmassen. Sie können gut abschätzen, ob jemand seine Wertsachen im Blick hat und schlagen </w:t>
      </w:r>
      <w:r>
        <w:rPr>
          <w:rFonts w:ascii="Arial" w:hAnsi="Arial" w:cs="Arial"/>
          <w:sz w:val="22"/>
          <w:szCs w:val="22"/>
        </w:rPr>
        <w:t xml:space="preserve">in einem günstigen Moment zu. Beispielsweise, indem sie eine Handtasche vom Einkaufswagen oder ein Portemonnaie aus einem Rucksack stehlen. </w:t>
      </w:r>
    </w:p>
    <w:p w:rsidR="001B68A0" w:rsidRDefault="001B68A0" w:rsidP="001B68A0">
      <w:pPr>
        <w:pStyle w:val="Standard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Geschädigten ist besonders ärgerlich, dass der Dieb</w:t>
      </w:r>
      <w:r w:rsidR="00A36020">
        <w:rPr>
          <w:rFonts w:ascii="Arial" w:hAnsi="Arial" w:cs="Arial"/>
          <w:sz w:val="22"/>
          <w:szCs w:val="22"/>
        </w:rPr>
        <w:t>stahl oft</w:t>
      </w:r>
      <w:r>
        <w:rPr>
          <w:rFonts w:ascii="Arial" w:hAnsi="Arial" w:cs="Arial"/>
          <w:sz w:val="22"/>
          <w:szCs w:val="22"/>
        </w:rPr>
        <w:t xml:space="preserve"> erst viel später bemerkt wird und der Täter schon längst das Weite gesucht hat.</w:t>
      </w:r>
    </w:p>
    <w:p w:rsidR="001B68A0" w:rsidRPr="001B68A0" w:rsidRDefault="001B68A0" w:rsidP="001B68A0">
      <w:pPr>
        <w:pStyle w:val="StandardWeb"/>
        <w:spacing w:after="240" w:afterAutospacing="0"/>
        <w:rPr>
          <w:rFonts w:ascii="Arial" w:hAnsi="Arial" w:cs="Arial"/>
          <w:sz w:val="22"/>
          <w:szCs w:val="22"/>
        </w:rPr>
      </w:pPr>
      <w:r w:rsidRPr="001B68A0">
        <w:rPr>
          <w:rFonts w:ascii="Arial" w:hAnsi="Arial" w:cs="Arial"/>
          <w:sz w:val="22"/>
          <w:szCs w:val="22"/>
        </w:rPr>
        <w:t>Sie können Taschendieb</w:t>
      </w:r>
      <w:r>
        <w:rPr>
          <w:rFonts w:ascii="Arial" w:hAnsi="Arial" w:cs="Arial"/>
          <w:sz w:val="22"/>
          <w:szCs w:val="22"/>
        </w:rPr>
        <w:t>en aber das Leben schwer machen, indem Sie die Tipps der Kantonspolizei Thurgau umsetzen</w:t>
      </w:r>
      <w:r w:rsidRPr="001B68A0">
        <w:rPr>
          <w:rFonts w:ascii="Arial" w:hAnsi="Arial" w:cs="Arial"/>
          <w:sz w:val="22"/>
          <w:szCs w:val="22"/>
        </w:rPr>
        <w:t>:</w:t>
      </w:r>
    </w:p>
    <w:p w:rsidR="001B68A0" w:rsidRPr="001B68A0" w:rsidRDefault="001B68A0" w:rsidP="001B6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68A0">
        <w:rPr>
          <w:rFonts w:ascii="Arial" w:hAnsi="Arial" w:cs="Arial"/>
          <w:sz w:val="22"/>
          <w:szCs w:val="22"/>
        </w:rPr>
        <w:t>Nehmen Sie nur so viel Bargeld mit, wie Sie benötigen.</w:t>
      </w:r>
    </w:p>
    <w:p w:rsidR="001B68A0" w:rsidRPr="001B68A0" w:rsidRDefault="001B68A0" w:rsidP="001B6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68A0">
        <w:rPr>
          <w:rFonts w:ascii="Arial" w:hAnsi="Arial" w:cs="Arial"/>
          <w:sz w:val="22"/>
          <w:szCs w:val="22"/>
        </w:rPr>
        <w:t>Verteilen Sie Wertsachen dicht am Körper, beispielsweise auf mehrere Kleider-Innentaschen.</w:t>
      </w:r>
    </w:p>
    <w:p w:rsidR="001B68A0" w:rsidRPr="001B68A0" w:rsidRDefault="001B68A0" w:rsidP="001B6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68A0">
        <w:rPr>
          <w:rFonts w:ascii="Arial" w:hAnsi="Arial" w:cs="Arial"/>
          <w:sz w:val="22"/>
          <w:szCs w:val="22"/>
        </w:rPr>
        <w:t>Wertsachen gehören nicht in Aussenfächer von Rucksäcken oder Taschen, dort sind sie für Diebe leicht erreichbar.</w:t>
      </w:r>
    </w:p>
    <w:p w:rsidR="001B68A0" w:rsidRPr="001B68A0" w:rsidRDefault="001B68A0" w:rsidP="001B6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68A0">
        <w:rPr>
          <w:rFonts w:ascii="Arial" w:hAnsi="Arial" w:cs="Arial"/>
          <w:sz w:val="22"/>
          <w:szCs w:val="22"/>
        </w:rPr>
        <w:t>Reissverschlüsse und andere Öffnungen sollten immer geschlossen sein.</w:t>
      </w:r>
    </w:p>
    <w:p w:rsidR="001B68A0" w:rsidRPr="001B68A0" w:rsidRDefault="001B68A0" w:rsidP="001B6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1B68A0">
        <w:rPr>
          <w:rFonts w:ascii="Arial" w:hAnsi="Arial" w:cs="Arial"/>
          <w:sz w:val="22"/>
          <w:szCs w:val="22"/>
        </w:rPr>
        <w:t>Pincodes</w:t>
      </w:r>
      <w:proofErr w:type="spellEnd"/>
      <w:r w:rsidRPr="001B68A0">
        <w:rPr>
          <w:rFonts w:ascii="Arial" w:hAnsi="Arial" w:cs="Arial"/>
          <w:sz w:val="22"/>
          <w:szCs w:val="22"/>
        </w:rPr>
        <w:t xml:space="preserve"> für EC- und Kreditkarten gehören nicht ins Portemonnaie.</w:t>
      </w:r>
    </w:p>
    <w:p w:rsidR="001B68A0" w:rsidRDefault="001B68A0" w:rsidP="001B6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68A0">
        <w:rPr>
          <w:rFonts w:ascii="Arial" w:hAnsi="Arial" w:cs="Arial"/>
          <w:sz w:val="22"/>
          <w:szCs w:val="22"/>
        </w:rPr>
        <w:t>Lassen Sie Ihr Gepäck nie aus den Augen, auch nicht in Restaurants, öffentlichen Verkehrsmitteln oder Umkleidekabinen.</w:t>
      </w:r>
    </w:p>
    <w:p w:rsidR="001B68A0" w:rsidRPr="001B68A0" w:rsidRDefault="001B68A0" w:rsidP="001B6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B68A0">
        <w:rPr>
          <w:rFonts w:ascii="Arial" w:hAnsi="Arial" w:cs="Arial"/>
          <w:sz w:val="22"/>
          <w:szCs w:val="22"/>
        </w:rPr>
        <w:t>Lassen Sie Handtaschen und Portemonnaies nicht im Einkaufswagen liegen.</w:t>
      </w:r>
    </w:p>
    <w:p w:rsidR="00A36020" w:rsidRPr="00A36020" w:rsidRDefault="001B68A0" w:rsidP="00A3602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68A0">
        <w:rPr>
          <w:rFonts w:ascii="Arial" w:hAnsi="Arial" w:cs="Arial"/>
          <w:sz w:val="22"/>
          <w:szCs w:val="22"/>
        </w:rPr>
        <w:t>Seien Sie im Gedränge und in anderen Risiko-Situationen besonders vorsichtig und behalten Sie ihr Gepäck in Ihrem Sichtfeld.</w:t>
      </w:r>
    </w:p>
    <w:p w:rsidR="00A36020" w:rsidRDefault="00A36020" w:rsidP="00A3602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Was, wenn doch etwas gestohlen wurde?</w:t>
      </w:r>
    </w:p>
    <w:p w:rsidR="00A36020" w:rsidRPr="00A36020" w:rsidRDefault="00A36020" w:rsidP="00A36020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6020">
        <w:rPr>
          <w:rFonts w:ascii="Arial" w:hAnsi="Arial" w:cs="Arial"/>
          <w:sz w:val="22"/>
          <w:szCs w:val="22"/>
        </w:rPr>
        <w:t xml:space="preserve">Alarmieren Sie sofort die Kantonspolizei Thurgau über die Notrufnummer 117. </w:t>
      </w:r>
    </w:p>
    <w:p w:rsidR="00A36020" w:rsidRDefault="00A36020" w:rsidP="00A36020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6020">
        <w:rPr>
          <w:rFonts w:ascii="Arial" w:hAnsi="Arial" w:cs="Arial"/>
          <w:sz w:val="22"/>
          <w:szCs w:val="22"/>
        </w:rPr>
        <w:t>Prägen Sie sich wenn möglich Täter-Merkmale ein, die bei der Fahndung helfen könnten (Grösse, Aussehen, F</w:t>
      </w:r>
      <w:r>
        <w:rPr>
          <w:rFonts w:ascii="Arial" w:hAnsi="Arial" w:cs="Arial"/>
          <w:sz w:val="22"/>
          <w:szCs w:val="22"/>
        </w:rPr>
        <w:t>ahrzeuge, Fluchtrichtung etc.).</w:t>
      </w:r>
    </w:p>
    <w:p w:rsidR="00A36020" w:rsidRDefault="00A36020" w:rsidP="00A36020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36020">
        <w:rPr>
          <w:rFonts w:ascii="Arial" w:hAnsi="Arial" w:cs="Arial"/>
          <w:sz w:val="22"/>
          <w:szCs w:val="22"/>
        </w:rPr>
        <w:t>Lassen Sie elektronische Geräte sowi</w:t>
      </w:r>
      <w:r>
        <w:rPr>
          <w:rFonts w:ascii="Arial" w:hAnsi="Arial" w:cs="Arial"/>
          <w:sz w:val="22"/>
          <w:szCs w:val="22"/>
        </w:rPr>
        <w:t>e EC- und K</w:t>
      </w:r>
      <w:r w:rsidRPr="00A36020">
        <w:rPr>
          <w:rFonts w:ascii="Arial" w:hAnsi="Arial" w:cs="Arial"/>
          <w:sz w:val="22"/>
          <w:szCs w:val="22"/>
        </w:rPr>
        <w:t>reditkarten sperren.</w:t>
      </w:r>
    </w:p>
    <w:p w:rsidR="00A36020" w:rsidRPr="00A36020" w:rsidRDefault="00A36020" w:rsidP="00A36020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36020">
        <w:rPr>
          <w:rFonts w:ascii="Arial" w:hAnsi="Arial" w:cs="Arial"/>
          <w:sz w:val="22"/>
          <w:szCs w:val="22"/>
        </w:rPr>
        <w:t>Erstellen Sie bereits präventiv eine</w:t>
      </w:r>
      <w:r>
        <w:rPr>
          <w:rFonts w:ascii="Arial" w:hAnsi="Arial" w:cs="Arial"/>
          <w:sz w:val="22"/>
          <w:szCs w:val="22"/>
        </w:rPr>
        <w:t xml:space="preserve"> Wertsachenliste</w:t>
      </w:r>
      <w:r w:rsidRPr="00A36020">
        <w:rPr>
          <w:rFonts w:ascii="Arial" w:hAnsi="Arial" w:cs="Arial"/>
          <w:sz w:val="22"/>
          <w:szCs w:val="22"/>
        </w:rPr>
        <w:t>, wo Sie Seriennummern, Typenbezeichnungen und andere Informationen auf einen Blick finden.</w:t>
      </w:r>
    </w:p>
    <w:p w:rsidR="00A36020" w:rsidRDefault="00A36020">
      <w:pPr>
        <w:rPr>
          <w:rFonts w:ascii="Arial" w:hAnsi="Arial" w:cs="Arial"/>
          <w:sz w:val="22"/>
          <w:szCs w:val="22"/>
        </w:rPr>
      </w:pPr>
    </w:p>
    <w:p w:rsidR="001B68A0" w:rsidRDefault="001B6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Informationen gibt es unter </w:t>
      </w:r>
      <w:hyperlink r:id="rId7" w:history="1">
        <w:r w:rsidRPr="00C47638">
          <w:rPr>
            <w:rStyle w:val="Hyperlink"/>
            <w:rFonts w:ascii="Arial" w:hAnsi="Arial" w:cs="Arial"/>
            <w:sz w:val="22"/>
            <w:szCs w:val="22"/>
          </w:rPr>
          <w:t>www.kapo.tg.ch/d</w:t>
        </w:r>
        <w:r w:rsidRPr="00C47638">
          <w:rPr>
            <w:rStyle w:val="Hyperlink"/>
            <w:rFonts w:ascii="Arial" w:hAnsi="Arial" w:cs="Arial"/>
            <w:sz w:val="22"/>
            <w:szCs w:val="22"/>
          </w:rPr>
          <w:t>i</w:t>
        </w:r>
        <w:r w:rsidRPr="00C47638">
          <w:rPr>
            <w:rStyle w:val="Hyperlink"/>
            <w:rFonts w:ascii="Arial" w:hAnsi="Arial" w:cs="Arial"/>
            <w:sz w:val="22"/>
            <w:szCs w:val="22"/>
          </w:rPr>
          <w:t>ebstahl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1B68A0" w:rsidRDefault="001B68A0">
      <w:pPr>
        <w:rPr>
          <w:rFonts w:ascii="Arial" w:hAnsi="Arial" w:cs="Arial"/>
          <w:sz w:val="22"/>
          <w:szCs w:val="22"/>
        </w:rPr>
      </w:pPr>
    </w:p>
    <w:p w:rsidR="001B68A0" w:rsidRPr="001B68A0" w:rsidRDefault="001B68A0">
      <w:pPr>
        <w:rPr>
          <w:rFonts w:ascii="Arial" w:hAnsi="Arial" w:cs="Arial"/>
          <w:sz w:val="22"/>
          <w:szCs w:val="22"/>
        </w:rPr>
      </w:pPr>
    </w:p>
    <w:sectPr w:rsidR="001B68A0" w:rsidRPr="001B6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ABE"/>
    <w:multiLevelType w:val="hybridMultilevel"/>
    <w:tmpl w:val="34FC16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06516"/>
    <w:multiLevelType w:val="multilevel"/>
    <w:tmpl w:val="B7C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A0"/>
    <w:rsid w:val="001B68A0"/>
    <w:rsid w:val="00645B32"/>
    <w:rsid w:val="00A36020"/>
    <w:rsid w:val="00B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68A0"/>
    <w:pPr>
      <w:spacing w:before="100" w:beforeAutospacing="1" w:after="100" w:afterAutospacing="1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1B68A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68A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A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3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68A0"/>
    <w:pPr>
      <w:spacing w:before="100" w:beforeAutospacing="1" w:after="100" w:afterAutospacing="1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1B68A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68A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A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3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o.tg.ch/diebstah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E6A3-7542-41D8-97A4-F87AF927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 Daniel</dc:creator>
  <cp:lastModifiedBy>Meili Daniel</cp:lastModifiedBy>
  <cp:revision>1</cp:revision>
  <cp:lastPrinted>2014-01-14T11:40:00Z</cp:lastPrinted>
  <dcterms:created xsi:type="dcterms:W3CDTF">2014-01-14T10:43:00Z</dcterms:created>
  <dcterms:modified xsi:type="dcterms:W3CDTF">2014-01-14T11:47:00Z</dcterms:modified>
</cp:coreProperties>
</file>