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21" w:rsidRPr="00042721" w:rsidRDefault="008B2456" w:rsidP="0004272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  <w:lang w:eastAsia="de-CH"/>
        </w:rPr>
      </w:pPr>
      <w:r>
        <w:rPr>
          <w:rFonts w:ascii="Arial" w:hAnsi="Arial" w:cs="Arial"/>
          <w:b/>
          <w:bCs/>
          <w:kern w:val="36"/>
          <w:sz w:val="22"/>
          <w:szCs w:val="22"/>
          <w:lang w:eastAsia="de-CH"/>
        </w:rPr>
        <w:t>So alarmieren Sie im Notfall richtig</w:t>
      </w:r>
    </w:p>
    <w:p w:rsidR="00042721" w:rsidRPr="00042721" w:rsidRDefault="00042721" w:rsidP="00042721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CH"/>
        </w:rPr>
      </w:pPr>
      <w:r w:rsidRPr="00042721">
        <w:rPr>
          <w:rFonts w:ascii="Arial" w:hAnsi="Arial" w:cs="Arial"/>
          <w:sz w:val="22"/>
          <w:szCs w:val="22"/>
          <w:lang w:eastAsia="de-CH"/>
        </w:rPr>
        <w:t xml:space="preserve">Egal ob Wasser im Keller, Feuer im Dach, Verkehrsunfall oder Zahnweh; die Kantonale Notrufzentrale KNZ im Polizeikommando Thurgau in Frauenfeld hilft weiter. </w:t>
      </w:r>
      <w:r w:rsidR="004F3A60">
        <w:rPr>
          <w:rFonts w:ascii="Arial" w:hAnsi="Arial" w:cs="Arial"/>
          <w:sz w:val="22"/>
          <w:szCs w:val="22"/>
          <w:lang w:eastAsia="de-CH"/>
        </w:rPr>
        <w:t>Do</w:t>
      </w:r>
      <w:r w:rsidRPr="00042721">
        <w:rPr>
          <w:rFonts w:ascii="Arial" w:hAnsi="Arial" w:cs="Arial"/>
          <w:sz w:val="22"/>
          <w:szCs w:val="22"/>
          <w:lang w:eastAsia="de-CH"/>
        </w:rPr>
        <w:t xml:space="preserve">rt </w:t>
      </w:r>
      <w:r w:rsidR="004F3A60">
        <w:rPr>
          <w:rFonts w:ascii="Arial" w:hAnsi="Arial" w:cs="Arial"/>
          <w:sz w:val="22"/>
          <w:szCs w:val="22"/>
          <w:lang w:eastAsia="de-CH"/>
        </w:rPr>
        <w:t xml:space="preserve">werden </w:t>
      </w:r>
      <w:r w:rsidRPr="00042721">
        <w:rPr>
          <w:rFonts w:ascii="Arial" w:hAnsi="Arial" w:cs="Arial"/>
          <w:sz w:val="22"/>
          <w:szCs w:val="22"/>
          <w:lang w:eastAsia="de-CH"/>
        </w:rPr>
        <w:t xml:space="preserve">die Anrufe auf die Notrufnummern 117 (Polizei), 118 (Feuerwehr), 144 (Sanität) und 112 (allgemeiner Europäischer Notruf) </w:t>
      </w:r>
      <w:r w:rsidR="004F3A60" w:rsidRPr="00042721">
        <w:rPr>
          <w:rFonts w:ascii="Arial" w:hAnsi="Arial" w:cs="Arial"/>
          <w:sz w:val="22"/>
          <w:szCs w:val="22"/>
          <w:lang w:eastAsia="de-CH"/>
        </w:rPr>
        <w:t>entgegengenommen</w:t>
      </w:r>
      <w:r w:rsidRPr="00042721">
        <w:rPr>
          <w:rFonts w:ascii="Arial" w:hAnsi="Arial" w:cs="Arial"/>
          <w:sz w:val="22"/>
          <w:szCs w:val="22"/>
          <w:lang w:eastAsia="de-CH"/>
        </w:rPr>
        <w:t xml:space="preserve"> und weiterverarbeitet. </w:t>
      </w:r>
    </w:p>
    <w:p w:rsidR="007A115D" w:rsidRDefault="00042721" w:rsidP="007A115D">
      <w:pPr>
        <w:pStyle w:val="StandardWeb"/>
        <w:rPr>
          <w:rFonts w:ascii="Arial" w:hAnsi="Arial" w:cs="Arial"/>
          <w:sz w:val="22"/>
          <w:szCs w:val="22"/>
        </w:rPr>
      </w:pPr>
      <w:r w:rsidRPr="00042721">
        <w:rPr>
          <w:rFonts w:ascii="Arial" w:hAnsi="Arial" w:cs="Arial"/>
          <w:sz w:val="22"/>
          <w:szCs w:val="22"/>
        </w:rPr>
        <w:t xml:space="preserve">Die Kantonale Notrufzentrale ist </w:t>
      </w:r>
      <w:r w:rsidR="007A115D">
        <w:rPr>
          <w:rFonts w:ascii="Arial" w:hAnsi="Arial" w:cs="Arial"/>
          <w:sz w:val="22"/>
          <w:szCs w:val="22"/>
        </w:rPr>
        <w:t>rund um die Uhr</w:t>
      </w:r>
      <w:r w:rsidRPr="00042721">
        <w:rPr>
          <w:rFonts w:ascii="Arial" w:hAnsi="Arial" w:cs="Arial"/>
          <w:sz w:val="22"/>
          <w:szCs w:val="22"/>
        </w:rPr>
        <w:t xml:space="preserve"> mit mehreren </w:t>
      </w:r>
      <w:r w:rsidR="004F3A60">
        <w:rPr>
          <w:rFonts w:ascii="Arial" w:hAnsi="Arial" w:cs="Arial"/>
          <w:sz w:val="22"/>
          <w:szCs w:val="22"/>
        </w:rPr>
        <w:t>Einsatzleiterinnen und –</w:t>
      </w:r>
      <w:proofErr w:type="spellStart"/>
      <w:r w:rsidR="004F3A60">
        <w:rPr>
          <w:rFonts w:ascii="Arial" w:hAnsi="Arial" w:cs="Arial"/>
          <w:sz w:val="22"/>
          <w:szCs w:val="22"/>
        </w:rPr>
        <w:t>leitern</w:t>
      </w:r>
      <w:proofErr w:type="spellEnd"/>
      <w:r w:rsidR="004F3A60">
        <w:rPr>
          <w:rFonts w:ascii="Arial" w:hAnsi="Arial" w:cs="Arial"/>
          <w:sz w:val="22"/>
          <w:szCs w:val="22"/>
        </w:rPr>
        <w:t xml:space="preserve"> besetzt</w:t>
      </w:r>
      <w:r w:rsidR="007A115D">
        <w:rPr>
          <w:rFonts w:ascii="Arial" w:hAnsi="Arial" w:cs="Arial"/>
          <w:sz w:val="22"/>
          <w:szCs w:val="22"/>
        </w:rPr>
        <w:t xml:space="preserve">. </w:t>
      </w:r>
      <w:r w:rsidRPr="00042721">
        <w:rPr>
          <w:rFonts w:ascii="Arial" w:hAnsi="Arial" w:cs="Arial"/>
          <w:sz w:val="22"/>
          <w:szCs w:val="22"/>
        </w:rPr>
        <w:t xml:space="preserve">Zu den Kerngeschäften der KNZ gehören neben der Entgegennahme der Notrufe und der sofortigen Lagebeurteilung auch die Unterstützung der Anrufer sowie die Alarmierung der erforderlichen Einsatzkräfte. </w:t>
      </w:r>
    </w:p>
    <w:p w:rsidR="00B97C24" w:rsidRDefault="00042721" w:rsidP="007A115D">
      <w:pPr>
        <w:pStyle w:val="StandardWeb"/>
        <w:rPr>
          <w:rFonts w:ascii="Arial" w:hAnsi="Arial" w:cs="Arial"/>
          <w:sz w:val="22"/>
          <w:szCs w:val="22"/>
        </w:rPr>
      </w:pPr>
      <w:r w:rsidRPr="00042721">
        <w:rPr>
          <w:rFonts w:ascii="Arial" w:hAnsi="Arial" w:cs="Arial"/>
          <w:sz w:val="22"/>
          <w:szCs w:val="22"/>
        </w:rPr>
        <w:t xml:space="preserve">Neben den polizeilichen Mitteln und den Rettungsdiensten können von der KNZ </w:t>
      </w:r>
      <w:r w:rsidR="004F3A60">
        <w:rPr>
          <w:rFonts w:ascii="Arial" w:hAnsi="Arial" w:cs="Arial"/>
          <w:sz w:val="22"/>
          <w:szCs w:val="22"/>
        </w:rPr>
        <w:t xml:space="preserve">aus auf </w:t>
      </w:r>
      <w:r w:rsidRPr="00042721">
        <w:rPr>
          <w:rFonts w:ascii="Arial" w:hAnsi="Arial" w:cs="Arial"/>
          <w:sz w:val="22"/>
          <w:szCs w:val="22"/>
        </w:rPr>
        <w:t xml:space="preserve">Knopfdruck auch sämtliche Thurgauer Feuerwehren, die </w:t>
      </w:r>
      <w:proofErr w:type="spellStart"/>
      <w:r w:rsidRPr="00042721">
        <w:rPr>
          <w:rFonts w:ascii="Arial" w:hAnsi="Arial" w:cs="Arial"/>
          <w:sz w:val="22"/>
          <w:szCs w:val="22"/>
        </w:rPr>
        <w:t>Rega</w:t>
      </w:r>
      <w:proofErr w:type="spellEnd"/>
      <w:r w:rsidRPr="00042721">
        <w:rPr>
          <w:rFonts w:ascii="Arial" w:hAnsi="Arial" w:cs="Arial"/>
          <w:sz w:val="22"/>
          <w:szCs w:val="22"/>
        </w:rPr>
        <w:t xml:space="preserve"> sowie weitere </w:t>
      </w:r>
      <w:r w:rsidR="007A115D">
        <w:rPr>
          <w:rFonts w:ascii="Arial" w:hAnsi="Arial" w:cs="Arial"/>
          <w:sz w:val="22"/>
          <w:szCs w:val="22"/>
        </w:rPr>
        <w:t xml:space="preserve">Kräfte aufgeboten werden. </w:t>
      </w:r>
    </w:p>
    <w:p w:rsidR="007A115D" w:rsidRDefault="007A115D" w:rsidP="007A115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möglichst schnell und effizient Hilfe einzusetzen, sind die </w:t>
      </w:r>
      <w:r w:rsidR="004F3A60">
        <w:rPr>
          <w:rFonts w:ascii="Arial" w:hAnsi="Arial" w:cs="Arial"/>
          <w:sz w:val="22"/>
          <w:szCs w:val="22"/>
        </w:rPr>
        <w:t>Fachleute</w:t>
      </w:r>
      <w:r>
        <w:rPr>
          <w:rFonts w:ascii="Arial" w:hAnsi="Arial" w:cs="Arial"/>
          <w:sz w:val="22"/>
          <w:szCs w:val="22"/>
        </w:rPr>
        <w:t xml:space="preserve"> auf der KNZ auf </w:t>
      </w:r>
      <w:r w:rsidR="004F3A60">
        <w:rPr>
          <w:rFonts w:ascii="Arial" w:hAnsi="Arial" w:cs="Arial"/>
          <w:sz w:val="22"/>
          <w:szCs w:val="22"/>
        </w:rPr>
        <w:t>folgende Angaben angewiesen</w:t>
      </w:r>
      <w:r>
        <w:rPr>
          <w:rFonts w:ascii="Arial" w:hAnsi="Arial" w:cs="Arial"/>
          <w:sz w:val="22"/>
          <w:szCs w:val="22"/>
        </w:rPr>
        <w:t>:</w:t>
      </w:r>
    </w:p>
    <w:p w:rsidR="007A115D" w:rsidRDefault="007A115D" w:rsidP="007A115D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(Ortschaft, Strasse, Hausnummer, Stockwerk)</w:t>
      </w:r>
    </w:p>
    <w:p w:rsidR="007A115D" w:rsidRDefault="007A115D" w:rsidP="007A115D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(Anrufer, Rückrufnummer)</w:t>
      </w:r>
    </w:p>
    <w:p w:rsidR="007A115D" w:rsidRDefault="007A115D" w:rsidP="007A115D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(Was ist genau passiert?)</w:t>
      </w:r>
    </w:p>
    <w:p w:rsidR="007A115D" w:rsidRDefault="007A115D" w:rsidP="007A115D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Wann? </w:t>
      </w:r>
      <w:r>
        <w:rPr>
          <w:rFonts w:ascii="Arial" w:hAnsi="Arial" w:cs="Arial"/>
          <w:sz w:val="22"/>
          <w:szCs w:val="22"/>
        </w:rPr>
        <w:tab/>
        <w:t>(Zeitpunkt des Vorfalls)</w:t>
      </w:r>
    </w:p>
    <w:p w:rsidR="007A115D" w:rsidRDefault="007A115D" w:rsidP="007A115D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viele? </w:t>
      </w:r>
      <w:r>
        <w:rPr>
          <w:rFonts w:ascii="Arial" w:hAnsi="Arial" w:cs="Arial"/>
          <w:sz w:val="22"/>
          <w:szCs w:val="22"/>
        </w:rPr>
        <w:tab/>
        <w:t>(Anzahl Beteiligte, Patienten etc.)</w:t>
      </w:r>
    </w:p>
    <w:p w:rsidR="007A115D" w:rsidRDefault="00985E2E" w:rsidP="007A115D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Weiteres?</w:t>
      </w:r>
      <w:r>
        <w:rPr>
          <w:rFonts w:ascii="Arial" w:hAnsi="Arial" w:cs="Arial"/>
          <w:sz w:val="22"/>
          <w:szCs w:val="22"/>
        </w:rPr>
        <w:tab/>
        <w:t>(Infos über Patient, Gefahren, andere Hinweise)</w:t>
      </w:r>
    </w:p>
    <w:p w:rsidR="006B280E" w:rsidRPr="00042721" w:rsidRDefault="004F3A60" w:rsidP="006B280E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Grundsätzlich gilt: Lieber einmal zu viel als einmal zu wenig alarmieren. Es ist besser, wenn sich ein Einsatz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als Fehlalarm herausstellt, als wenn die Blaulichtorganisationen zu spät von einem Ernstfall erfahren.</w:t>
      </w:r>
    </w:p>
    <w:sectPr w:rsidR="006B280E" w:rsidRPr="00042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5814"/>
    <w:multiLevelType w:val="hybridMultilevel"/>
    <w:tmpl w:val="455C3ECC"/>
    <w:lvl w:ilvl="0" w:tplc="AE660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1"/>
    <w:rsid w:val="000136DA"/>
    <w:rsid w:val="00042721"/>
    <w:rsid w:val="004F3A60"/>
    <w:rsid w:val="00645B32"/>
    <w:rsid w:val="006B280E"/>
    <w:rsid w:val="007A115D"/>
    <w:rsid w:val="008B2456"/>
    <w:rsid w:val="00985E2E"/>
    <w:rsid w:val="00B97C24"/>
    <w:rsid w:val="00D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A174A6"/>
  <w15:docId w15:val="{6FE2FD53-0202-49CA-8292-7259F3BB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42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2721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042721"/>
    <w:pPr>
      <w:spacing w:before="100" w:beforeAutospacing="1" w:after="100" w:afterAutospacing="1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3F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136D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44DA-118B-415C-8096-004BAC54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3</cp:revision>
  <cp:lastPrinted>2021-03-14T09:22:00Z</cp:lastPrinted>
  <dcterms:created xsi:type="dcterms:W3CDTF">2014-01-27T15:15:00Z</dcterms:created>
  <dcterms:modified xsi:type="dcterms:W3CDTF">2021-03-14T12:46:00Z</dcterms:modified>
</cp:coreProperties>
</file>